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39" w:rsidRDefault="00CF4139" w:rsidP="00CF4139">
      <w:r>
        <w:rPr>
          <w:noProof/>
        </w:rPr>
        <w:drawing>
          <wp:inline distT="0" distB="0" distL="0" distR="0">
            <wp:extent cx="6889608" cy="33045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0"/>
                    <a:stretch/>
                  </pic:blipFill>
                  <pic:spPr bwMode="auto">
                    <a:xfrm>
                      <a:off x="0" y="0"/>
                      <a:ext cx="6892637" cy="330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139" w:rsidRDefault="00CF4139" w:rsidP="00CF4139">
      <w:r>
        <w:rPr>
          <w:noProof/>
        </w:rPr>
        <w:drawing>
          <wp:inline distT="0" distB="0" distL="0" distR="0" wp14:anchorId="29EFDB37" wp14:editId="749652E9">
            <wp:extent cx="5829300" cy="2847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99" t="20878" r="30643" b="44050"/>
                    <a:stretch/>
                  </pic:blipFill>
                  <pic:spPr bwMode="auto">
                    <a:xfrm>
                      <a:off x="0" y="0"/>
                      <a:ext cx="5872836" cy="286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139" w:rsidRPr="00CF4139" w:rsidRDefault="00CF4139" w:rsidP="00CF4139">
      <w:r w:rsidRPr="00F553A0">
        <w:rPr>
          <w:b/>
          <w:sz w:val="24"/>
          <w:szCs w:val="24"/>
        </w:rPr>
        <w:t>Example</w:t>
      </w:r>
      <w:r w:rsidR="00F553A0">
        <w:rPr>
          <w:b/>
          <w:sz w:val="24"/>
          <w:szCs w:val="24"/>
        </w:rPr>
        <w:t xml:space="preserve"> 5</w:t>
      </w:r>
      <w:proofErr w:type="gramStart"/>
      <w:r w:rsidR="00F553A0">
        <w:rPr>
          <w:b/>
          <w:sz w:val="24"/>
          <w:szCs w:val="24"/>
        </w:rPr>
        <w:t>)</w:t>
      </w:r>
      <w:r>
        <w:t xml:space="preserve">  Factor</w:t>
      </w:r>
      <w:proofErr w:type="gramEnd"/>
      <w:r>
        <w:t xml:space="preserve"> x</w:t>
      </w:r>
      <w:r>
        <w:rPr>
          <w:vertAlign w:val="superscript"/>
        </w:rPr>
        <w:t>2</w:t>
      </w:r>
      <w:r>
        <w:t>- 10x - 24</w:t>
      </w:r>
    </w:p>
    <w:p w:rsidR="00CF4139" w:rsidRDefault="00CF4139" w:rsidP="00CF4139">
      <w:pPr>
        <w:ind w:firstLine="720"/>
      </w:pPr>
      <w:r>
        <w:t>1. Write down two pairs of parentheses.</w:t>
      </w:r>
    </w:p>
    <w:p w:rsidR="00CF4139" w:rsidRDefault="00CF4139" w:rsidP="00CF4139">
      <w:pPr>
        <w:ind w:firstLine="720"/>
      </w:pPr>
      <w:r>
        <w:t>2. Determine the factors of C.</w:t>
      </w:r>
    </w:p>
    <w:p w:rsidR="00CF4139" w:rsidRDefault="00CF4139" w:rsidP="00CF4139">
      <w:pPr>
        <w:ind w:firstLine="720"/>
      </w:pPr>
      <w:r>
        <w:t>3. Find the combination of factors that will add/subtract to equal B.</w:t>
      </w:r>
    </w:p>
    <w:p w:rsidR="00CF4139" w:rsidRDefault="00CF4139" w:rsidP="00CF4139">
      <w:pPr>
        <w:ind w:firstLine="720"/>
      </w:pPr>
      <w:r>
        <w:t xml:space="preserve">4. Place the values into the parentheses </w:t>
      </w:r>
    </w:p>
    <w:p w:rsidR="00CF4139" w:rsidRDefault="00CF4139" w:rsidP="00CF4139">
      <w:pPr>
        <w:ind w:firstLine="720"/>
      </w:pPr>
      <w:r>
        <w:t>5. Check your answer using FOIL or box Method.</w:t>
      </w:r>
    </w:p>
    <w:p w:rsidR="00CF4139" w:rsidRPr="00CF4139" w:rsidRDefault="00CF4139" w:rsidP="00CF4139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Comic Sans MS" w:eastAsia="Times New Roman" w:hAnsi="Comic Sans MS" w:cs="Segoe UI"/>
          <w:b/>
          <w:bCs/>
          <w:color w:val="32576B"/>
          <w:kern w:val="36"/>
          <w:sz w:val="28"/>
          <w:szCs w:val="28"/>
        </w:rPr>
      </w:pPr>
      <w:r w:rsidRPr="00CF4139">
        <w:rPr>
          <w:rFonts w:ascii="Comic Sans MS" w:eastAsia="Times New Roman" w:hAnsi="Comic Sans MS" w:cs="Segoe UI"/>
          <w:b/>
          <w:bCs/>
          <w:color w:val="32576B"/>
          <w:kern w:val="36"/>
          <w:sz w:val="28"/>
          <w:szCs w:val="28"/>
        </w:rPr>
        <w:lastRenderedPageBreak/>
        <w:t>Slide and Divide Method for Factoring Polynomials</w:t>
      </w:r>
    </w:p>
    <w:p w:rsidR="00CF4139" w:rsidRPr="00CF4139" w:rsidRDefault="00CF4139" w:rsidP="00CF413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ahoma"/>
          <w:color w:val="666666"/>
          <w:sz w:val="17"/>
          <w:szCs w:val="17"/>
        </w:rPr>
      </w:pP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The "slide and divide" method is a way to </w:t>
      </w:r>
      <w:hyperlink r:id="rId8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 xml:space="preserve">factor second degree </w:t>
        </w:r>
        <w:proofErr w:type="spellStart"/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poynomials</w:t>
        </w:r>
        <w:proofErr w:type="spellEnd"/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of the form ax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  <w:vertAlign w:val="superscript"/>
        </w:rPr>
        <w:t>2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 xml:space="preserve"> + </w:t>
      </w:r>
      <w:proofErr w:type="spellStart"/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bx</w:t>
      </w:r>
      <w:proofErr w:type="spellEnd"/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 xml:space="preserve"> + c, and is designed for the "hard" case, when </w:t>
      </w:r>
      <w:proofErr w:type="gramStart"/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the </w:t>
      </w:r>
      <w:r w:rsidRPr="00CF4139">
        <w:rPr>
          <w:rFonts w:ascii="Comic Sans MS" w:eastAsia="Times New Roman" w:hAnsi="Comic Sans MS" w:cs="Segoe UI"/>
          <w:i/>
          <w:iCs/>
          <w:color w:val="444444"/>
          <w:sz w:val="20"/>
          <w:szCs w:val="20"/>
        </w:rPr>
        <w:t>a</w:t>
      </w:r>
      <w:proofErr w:type="gramEnd"/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value of the second degree </w:t>
      </w:r>
      <w:hyperlink r:id="rId9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polynomial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is not 1.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This method will be illustrated by using an example.  Suppose we want to factor 3x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  <w:vertAlign w:val="superscript"/>
        </w:rPr>
        <w:t>2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+ x - 10.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 xml:space="preserve">1)  "Slide" </w:t>
      </w:r>
      <w:proofErr w:type="gramStart"/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the </w:t>
      </w:r>
      <w:r w:rsidRPr="00CF4139">
        <w:rPr>
          <w:rFonts w:ascii="Comic Sans MS" w:eastAsia="Times New Roman" w:hAnsi="Comic Sans MS" w:cs="Segoe UI"/>
          <w:i/>
          <w:iCs/>
          <w:color w:val="444444"/>
          <w:sz w:val="20"/>
          <w:szCs w:val="20"/>
        </w:rPr>
        <w:t>a</w:t>
      </w:r>
      <w:proofErr w:type="gramEnd"/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value (3) to the end by multiplying it by </w:t>
      </w:r>
      <w:r w:rsidRPr="00CF4139">
        <w:rPr>
          <w:rFonts w:ascii="Comic Sans MS" w:eastAsia="Times New Roman" w:hAnsi="Comic Sans MS" w:cs="Segoe UI"/>
          <w:i/>
          <w:iCs/>
          <w:color w:val="444444"/>
          <w:sz w:val="20"/>
          <w:szCs w:val="20"/>
        </w:rPr>
        <w:t>c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(-10).  We get:  x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  <w:vertAlign w:val="superscript"/>
        </w:rPr>
        <w:t>2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+ x - 30.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2)  We have created the "easy" version, where a = 1.  </w:t>
      </w:r>
      <w:hyperlink r:id="rId10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Factor 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using reverse </w:t>
      </w:r>
      <w:hyperlink r:id="rId11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FOIL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(or your favorite method).  We get: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    (x - 5)(x + 6)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3)  Now divide the number parts of these </w:t>
      </w:r>
      <w:hyperlink r:id="rId12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binomials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by the value </w:t>
      </w:r>
      <w:r w:rsidRPr="00CF4139">
        <w:rPr>
          <w:rFonts w:ascii="Comic Sans MS" w:eastAsia="Times New Roman" w:hAnsi="Comic Sans MS" w:cs="Segoe UI"/>
          <w:i/>
          <w:iCs/>
          <w:color w:val="444444"/>
          <w:sz w:val="20"/>
          <w:szCs w:val="20"/>
        </w:rPr>
        <w:t>a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(3):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    (x + 6/3)(x - 5/3)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4)  Reduce.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    (x + 2)(x - 5/3)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5)  If we still have a fraction in either of the </w:t>
      </w:r>
      <w:hyperlink r:id="rId13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binomials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, move the denominator from the bottom of the fraction to the </w:t>
      </w:r>
      <w:hyperlink r:id="rId14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coefficient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of the variable: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    (x + 2)(3x - 5)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6)  Check by </w:t>
      </w:r>
      <w:hyperlink r:id="rId15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multiplying back 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to see if it matches our original </w:t>
      </w:r>
      <w:hyperlink r:id="rId16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polynomial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: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    (x + 2)(3x - 5) = 3x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  <w:vertAlign w:val="superscript"/>
        </w:rPr>
        <w:t>2</w:t>
      </w: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+ x - 10</w:t>
      </w:r>
    </w:p>
    <w:p w:rsidR="00CF4139" w:rsidRP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</w:t>
      </w:r>
    </w:p>
    <w:p w:rsidR="00CF4139" w:rsidRDefault="00CF4139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     We have our original </w:t>
      </w:r>
      <w:hyperlink r:id="rId17" w:history="1">
        <w:r w:rsidRPr="00CF4139">
          <w:rPr>
            <w:rFonts w:ascii="Comic Sans MS" w:eastAsia="Times New Roman" w:hAnsi="Comic Sans MS" w:cs="Segoe UI"/>
            <w:color w:val="114488"/>
            <w:sz w:val="20"/>
            <w:szCs w:val="20"/>
            <w:u w:val="single"/>
            <w:bdr w:val="none" w:sz="0" w:space="0" w:color="auto" w:frame="1"/>
          </w:rPr>
          <w:t>polynomial</w:t>
        </w:r>
      </w:hyperlink>
      <w:r w:rsidRPr="00CF4139">
        <w:rPr>
          <w:rFonts w:ascii="Comic Sans MS" w:eastAsia="Times New Roman" w:hAnsi="Comic Sans MS" w:cs="Segoe UI"/>
          <w:color w:val="444444"/>
          <w:sz w:val="20"/>
          <w:szCs w:val="20"/>
        </w:rPr>
        <w:t>, so we have found the correct factors.</w:t>
      </w:r>
    </w:p>
    <w:p w:rsidR="00F553A0" w:rsidRDefault="00F553A0" w:rsidP="00CF413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</w:p>
    <w:p w:rsidR="00CF4139" w:rsidRPr="00CF4139" w:rsidRDefault="00F553A0" w:rsidP="00F553A0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Segoe UI"/>
          <w:color w:val="444444"/>
          <w:sz w:val="20"/>
          <w:szCs w:val="20"/>
        </w:rPr>
      </w:pPr>
      <w:r w:rsidRPr="00F553A0">
        <w:rPr>
          <w:rFonts w:ascii="Comic Sans MS" w:eastAsia="Times New Roman" w:hAnsi="Comic Sans MS" w:cs="Segoe UI"/>
          <w:b/>
          <w:color w:val="444444"/>
          <w:sz w:val="20"/>
          <w:szCs w:val="20"/>
        </w:rPr>
        <w:t>Example</w:t>
      </w:r>
      <w:r>
        <w:rPr>
          <w:rFonts w:ascii="Comic Sans MS" w:eastAsia="Times New Roman" w:hAnsi="Comic Sans MS" w:cs="Segoe UI"/>
          <w:b/>
          <w:color w:val="444444"/>
          <w:sz w:val="20"/>
          <w:szCs w:val="20"/>
        </w:rPr>
        <w:t xml:space="preserve"> 6)</w:t>
      </w:r>
      <w:r w:rsidRPr="00F553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35631F" wp14:editId="3832D2B2">
            <wp:extent cx="742950" cy="209550"/>
            <wp:effectExtent l="0" t="0" r="0" b="0"/>
            <wp:docPr id="3" name="Picture 1" descr="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126F79" w:rsidRDefault="00126F79" w:rsidP="00CF4139">
      <w:pPr>
        <w:rPr>
          <w:rFonts w:ascii="Comic Sans MS" w:hAnsi="Comic Sans MS"/>
        </w:rPr>
      </w:pPr>
      <w:r w:rsidRPr="00126F79">
        <w:rPr>
          <w:rFonts w:ascii="Comic Sans MS" w:hAnsi="Comic Sans MS"/>
        </w:rPr>
        <w:lastRenderedPageBreak/>
        <w:drawing>
          <wp:inline distT="0" distB="0" distL="0" distR="0" wp14:anchorId="3153E957" wp14:editId="7B2B8691">
            <wp:extent cx="5753100" cy="3390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9"/>
                    <a:srcRect l="21153" t="17954" r="33817" b="36934"/>
                    <a:stretch/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D77" w:rsidRDefault="00126F79" w:rsidP="00CF41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Factor the trinomials.</w:t>
      </w:r>
    </w:p>
    <w:p w:rsidR="00AB2D77" w:rsidRDefault="00126F79" w:rsidP="00CF4139">
      <w:pPr>
        <w:rPr>
          <w:rFonts w:ascii="Comic Sans MS" w:hAnsi="Comic Sans MS"/>
        </w:rPr>
      </w:pPr>
      <w:r w:rsidRPr="00126F79">
        <w:rPr>
          <w:rFonts w:ascii="Comic Sans MS" w:hAnsi="Comic Sans MS"/>
        </w:rPr>
        <w:drawing>
          <wp:inline distT="0" distB="0" distL="0" distR="0" wp14:anchorId="616E4652" wp14:editId="62219F70">
            <wp:extent cx="5657850" cy="16383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20"/>
                    <a:srcRect l="21155" t="18763" r="33533" b="58740"/>
                    <a:stretch/>
                  </pic:blipFill>
                  <pic:spPr bwMode="auto">
                    <a:xfrm>
                      <a:off x="0" y="0"/>
                      <a:ext cx="56578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D77" w:rsidRDefault="00AB2D77" w:rsidP="00CF4139">
      <w:pPr>
        <w:rPr>
          <w:rFonts w:ascii="Comic Sans MS" w:hAnsi="Comic Sans MS"/>
        </w:rPr>
      </w:pPr>
    </w:p>
    <w:p w:rsidR="00AB2D77" w:rsidRDefault="00AB2D77" w:rsidP="00CF4139">
      <w:pPr>
        <w:rPr>
          <w:rFonts w:ascii="Comic Sans MS" w:hAnsi="Comic Sans MS"/>
        </w:rPr>
      </w:pPr>
    </w:p>
    <w:p w:rsidR="00126F79" w:rsidRDefault="00126F79" w:rsidP="00CF4139">
      <w:pPr>
        <w:rPr>
          <w:rFonts w:ascii="Comic Sans MS" w:hAnsi="Comic Sans MS"/>
        </w:rPr>
      </w:pPr>
      <w:r w:rsidRPr="00126F79">
        <w:rPr>
          <w:rFonts w:ascii="Comic Sans MS" w:hAnsi="Comic Sans MS"/>
        </w:rPr>
        <w:drawing>
          <wp:inline distT="0" distB="0" distL="0" distR="0" wp14:anchorId="7F4163AC" wp14:editId="4448DA8E">
            <wp:extent cx="4886325" cy="20002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21"/>
                    <a:srcRect l="21154" t="17584" r="40537" b="59968"/>
                    <a:stretch/>
                  </pic:blipFill>
                  <pic:spPr bwMode="auto">
                    <a:xfrm>
                      <a:off x="0" y="0"/>
                      <a:ext cx="488632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F79" w:rsidRDefault="00126F79" w:rsidP="00CF4139">
      <w:pPr>
        <w:rPr>
          <w:rFonts w:ascii="Comic Sans MS" w:hAnsi="Comic Sans MS"/>
        </w:rPr>
      </w:pPr>
      <w:r w:rsidRPr="00126F79">
        <w:rPr>
          <w:rFonts w:ascii="Comic Sans MS" w:hAnsi="Comic Sans MS"/>
        </w:rPr>
        <w:lastRenderedPageBreak/>
        <w:drawing>
          <wp:inline distT="0" distB="0" distL="0" distR="0" wp14:anchorId="42B54782" wp14:editId="4FA81660">
            <wp:extent cx="6515100" cy="571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22"/>
                    <a:srcRect l="21319" t="13630" r="31066" b="12050"/>
                    <a:stretch/>
                  </pic:blipFill>
                  <pic:spPr bwMode="auto">
                    <a:xfrm>
                      <a:off x="0" y="0"/>
                      <a:ext cx="6515100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F79" w:rsidRPr="00F553A0" w:rsidRDefault="00126F79" w:rsidP="00CF4139">
      <w:pPr>
        <w:rPr>
          <w:rFonts w:ascii="Comic Sans MS" w:hAnsi="Comic Sans MS"/>
        </w:rPr>
      </w:pPr>
      <w:r>
        <w:rPr>
          <w:rFonts w:ascii="Comic Sans MS" w:hAnsi="Comic Sans MS"/>
        </w:rPr>
        <w:t>Factor the binomials.</w:t>
      </w:r>
      <w:r>
        <w:rPr>
          <w:rFonts w:ascii="Comic Sans MS" w:hAnsi="Comic Sans MS"/>
          <w:noProof/>
        </w:rPr>
        <w:drawing>
          <wp:inline distT="0" distB="0" distL="0" distR="0">
            <wp:extent cx="5858260" cy="1771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" t="-447" r="634" b="33443"/>
                    <a:stretch/>
                  </pic:blipFill>
                  <pic:spPr bwMode="auto">
                    <a:xfrm>
                      <a:off x="0" y="0"/>
                      <a:ext cx="5869769" cy="17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6F79" w:rsidRPr="00F553A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39" w:rsidRDefault="00CF4139" w:rsidP="00CF4139">
      <w:pPr>
        <w:spacing w:after="0" w:line="240" w:lineRule="auto"/>
      </w:pPr>
      <w:r>
        <w:separator/>
      </w:r>
    </w:p>
  </w:endnote>
  <w:endnote w:type="continuationSeparator" w:id="0">
    <w:p w:rsidR="00CF4139" w:rsidRDefault="00CF4139" w:rsidP="00CF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77" w:rsidRDefault="00AB2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77" w:rsidRDefault="00AB2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77" w:rsidRDefault="00AB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39" w:rsidRDefault="00CF4139" w:rsidP="00CF4139">
      <w:pPr>
        <w:spacing w:after="0" w:line="240" w:lineRule="auto"/>
      </w:pPr>
      <w:r>
        <w:separator/>
      </w:r>
    </w:p>
  </w:footnote>
  <w:footnote w:type="continuationSeparator" w:id="0">
    <w:p w:rsidR="00CF4139" w:rsidRDefault="00CF4139" w:rsidP="00CF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77" w:rsidRDefault="00AB2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77" w:rsidRDefault="00AB2D77">
    <w:pPr>
      <w:pStyle w:val="Header"/>
    </w:pPr>
    <w:r>
      <w:t xml:space="preserve">Polynomials Review   (add, subtract, </w:t>
    </w:r>
    <w:r>
      <w:t>factor)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77" w:rsidRDefault="00AB2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2C"/>
    <w:rsid w:val="00126F79"/>
    <w:rsid w:val="004D3FC5"/>
    <w:rsid w:val="006B522C"/>
    <w:rsid w:val="00AB2D77"/>
    <w:rsid w:val="00CF4139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F0DE9-24D1-4FB7-9903-2F0A3F4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39"/>
  </w:style>
  <w:style w:type="paragraph" w:styleId="Footer">
    <w:name w:val="footer"/>
    <w:basedOn w:val="Normal"/>
    <w:link w:val="FooterChar"/>
    <w:uiPriority w:val="99"/>
    <w:unhideWhenUsed/>
    <w:rsid w:val="00CF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7722">
          <w:marLeft w:val="180"/>
          <w:marRight w:val="180"/>
          <w:marTop w:val="75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568227269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galgebra.pbworks.com/Factoring-Second-Degree-Polynomials" TargetMode="External"/><Relationship Id="rId13" Type="http://schemas.openxmlformats.org/officeDocument/2006/relationships/hyperlink" Target="http://mrsgalgebra.pbworks.com/Binomials" TargetMode="External"/><Relationship Id="rId18" Type="http://schemas.openxmlformats.org/officeDocument/2006/relationships/image" Target="media/image3.gi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://mrsgalgebra.pbworks.com/Binomials" TargetMode="External"/><Relationship Id="rId17" Type="http://schemas.openxmlformats.org/officeDocument/2006/relationships/hyperlink" Target="http://mrsgalgebra.pbworks.com/Polynomials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mrsgalgebra.pbworks.com/Polynomials" TargetMode="External"/><Relationship Id="rId20" Type="http://schemas.openxmlformats.org/officeDocument/2006/relationships/image" Target="media/image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rsgalgebra.pbworks.com/FOI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mrsgalgebra.pbworks.com/Multiplying-Polynomials" TargetMode="External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hyperlink" Target="http://mrsgalgebra.pbworks.com/Factoring-Second-Degree-Polynomials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rsgalgebra.pbworks.com/Polynomials" TargetMode="External"/><Relationship Id="rId14" Type="http://schemas.openxmlformats.org/officeDocument/2006/relationships/hyperlink" Target="http://mrsgalgebra.pbworks.com/Coefficient-of-a-Monomial" TargetMode="External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2019-11-19T20:28:00Z</dcterms:created>
  <dcterms:modified xsi:type="dcterms:W3CDTF">2019-11-19T20:28:00Z</dcterms:modified>
</cp:coreProperties>
</file>